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04E7329" w14:paraId="77B2B3FD" wp14:textId="57CFCF88">
      <w:pPr>
        <w:pStyle w:val="Normal"/>
        <w:rPr>
          <w:rFonts w:ascii="Calibri" w:hAnsi="Calibri" w:eastAsia="Calibri" w:cs="Calibri"/>
          <w:noProof w:val="0"/>
          <w:sz w:val="22"/>
          <w:szCs w:val="22"/>
          <w:highlight w:val="yellow"/>
          <w:lang w:val="en-US"/>
        </w:rPr>
      </w:pPr>
      <w:r w:rsidRPr="504E7329" w:rsidR="4B7B020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For Staff 2-1 we still need you to file a written response confirming that the map provided on July 19, 2021 is the most up-to-date city  limits map and that it includes the area that was annexed in Ordinance No. 21-A-04, which was effective as of January 26, 2021. </w:t>
      </w:r>
      <w:r w:rsidRPr="504E7329" w:rsidR="4B7B0206">
        <w:rPr>
          <w:rFonts w:ascii="Calibri" w:hAnsi="Calibri" w:eastAsia="Calibri" w:cs="Calibri"/>
          <w:noProof w:val="0"/>
          <w:sz w:val="22"/>
          <w:szCs w:val="22"/>
          <w:highlight w:val="yellow"/>
          <w:lang w:val="en-US"/>
        </w:rPr>
        <w:t>The map provided on July 19, 2021 is the most up-to-date city  limits map and it includes the area that was annexed in Ordinance No. 21-A-04, which was effective as of January 26, 2021.</w:t>
      </w:r>
    </w:p>
    <w:p xmlns:wp14="http://schemas.microsoft.com/office/word/2010/wordml" w:rsidP="504E7329" w14:paraId="0CB90090" wp14:textId="3538303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xmlns:wp14="http://schemas.microsoft.com/office/word/2010/wordml" w14:paraId="0A37F2D4" wp14:textId="68923D38">
      <w:r w:rsidRPr="504E7329" w:rsidR="4B7B020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xmlns:wp14="http://schemas.microsoft.com/office/word/2010/wordml" w:rsidP="504E7329" w14:paraId="47C3804A" wp14:textId="0AB58BAC">
      <w:pPr>
        <w:pStyle w:val="Normal"/>
        <w:rPr>
          <w:rFonts w:ascii="Calibri" w:hAnsi="Calibri" w:eastAsia="Calibri" w:cs="Calibri"/>
          <w:noProof w:val="0"/>
          <w:sz w:val="22"/>
          <w:szCs w:val="22"/>
          <w:highlight w:val="yellow"/>
          <w:lang w:val="en-US"/>
        </w:rPr>
      </w:pPr>
      <w:r w:rsidRPr="504E7329" w:rsidR="4B7B0206">
        <w:rPr>
          <w:rFonts w:ascii="Calibri" w:hAnsi="Calibri" w:eastAsia="Calibri" w:cs="Calibri"/>
          <w:noProof w:val="0"/>
          <w:sz w:val="22"/>
          <w:szCs w:val="22"/>
          <w:lang w:val="en-US"/>
        </w:rPr>
        <w:t>For Staff 2-2 we also need a written response as to whether the requested area is not inside the city limits, and if any area is not that you provide a request for service from a landowner for that requested area.</w:t>
      </w:r>
      <w:r w:rsidRPr="504E7329" w:rsidR="105B107E">
        <w:rPr>
          <w:rFonts w:ascii="Calibri" w:hAnsi="Calibri" w:eastAsia="Calibri" w:cs="Calibri"/>
          <w:noProof w:val="0"/>
          <w:sz w:val="22"/>
          <w:szCs w:val="22"/>
          <w:highlight w:val="yellow"/>
          <w:lang w:val="en-US"/>
        </w:rPr>
        <w:t xml:space="preserve"> All of the property was annexed into the city limits in Ordinance No. 21-A-04, which was effective as of January 26, 2021.</w:t>
      </w:r>
    </w:p>
    <w:p xmlns:wp14="http://schemas.microsoft.com/office/word/2010/wordml" w:rsidP="504E7329" w14:paraId="36BF32DD" wp14:textId="1F49352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xmlns:wp14="http://schemas.microsoft.com/office/word/2010/wordml" w:rsidP="504E7329" w14:paraId="2C078E63" wp14:textId="382AA3D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13C2EE"/>
    <w:rsid w:val="105B107E"/>
    <w:rsid w:val="1113C2EE"/>
    <w:rsid w:val="1F297FAF"/>
    <w:rsid w:val="20C55010"/>
    <w:rsid w:val="2AA20781"/>
    <w:rsid w:val="4B7B0206"/>
    <w:rsid w:val="504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3C2EE"/>
  <w15:chartTrackingRefBased/>
  <w15:docId w15:val="{CA9AB944-D48F-4ECD-A7A5-25A2CFDB60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2021-08-11T13:18:17.4577416Z</dcterms:created>
  <dcterms:modified xsi:type="dcterms:W3CDTF">2021-08-11T13:21:51.5528462Z</dcterms:modified>
  <dc:creator>Stephen Mayfield</dc:creator>
  <lastModifiedBy>Stephen Mayfield</lastModifiedBy>
</coreProperties>
</file>